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3ABB" w:rsidRDefault="00FF3ABB" w:rsidP="00FF3ABB">
      <w:pPr>
        <w:jc w:val="center"/>
        <w:rPr>
          <w:rFonts w:ascii="Times New Roman" w:hAnsi="Times New Roman"/>
          <w:lang w:val="kk-KZ"/>
        </w:rPr>
      </w:pPr>
      <w:r>
        <w:rPr>
          <w:rFonts w:ascii="Times New Roman" w:hAnsi="Times New Roman"/>
          <w:lang w:val="kk-KZ"/>
        </w:rPr>
        <w:t>3 ЗЕРТХАНАЛЫҚ ЖҰМЫС. ЕКI НИКОЛЬМЕН ШЛИФЕГІ МИНЕРАЛДАРДЫ ЗЕРТТЕУ</w:t>
      </w:r>
    </w:p>
    <w:p w:rsidR="00FF3ABB" w:rsidRDefault="00FF3ABB" w:rsidP="00FF3ABB">
      <w:pPr>
        <w:jc w:val="both"/>
        <w:rPr>
          <w:rFonts w:ascii="Times New Roman" w:hAnsi="Times New Roman"/>
          <w:lang w:val="kk-KZ"/>
        </w:rPr>
      </w:pPr>
    </w:p>
    <w:p w:rsidR="00FF3ABB" w:rsidRDefault="00FF3ABB" w:rsidP="00FF3ABB">
      <w:pPr>
        <w:jc w:val="center"/>
        <w:rPr>
          <w:rFonts w:ascii="Times New Roman" w:hAnsi="Times New Roman"/>
          <w:b/>
          <w:lang w:val="kk-KZ"/>
        </w:rPr>
      </w:pPr>
      <w:r>
        <w:rPr>
          <w:rFonts w:ascii="Times New Roman" w:hAnsi="Times New Roman"/>
          <w:b/>
          <w:lang w:val="kk-KZ"/>
        </w:rPr>
        <w:t>3.1 Жалпы мағлуматтар</w:t>
      </w:r>
    </w:p>
    <w:p w:rsidR="00FF3ABB" w:rsidRDefault="00FF3ABB" w:rsidP="00FF3ABB">
      <w:pPr>
        <w:jc w:val="center"/>
        <w:rPr>
          <w:rFonts w:ascii="Times New Roman" w:hAnsi="Times New Roman"/>
          <w:lang w:val="kk-KZ"/>
        </w:rPr>
      </w:pPr>
    </w:p>
    <w:p w:rsidR="00FF3ABB" w:rsidRDefault="00FF3ABB" w:rsidP="00FF3ABB">
      <w:pPr>
        <w:ind w:firstLine="540"/>
        <w:jc w:val="both"/>
        <w:rPr>
          <w:rFonts w:ascii="Times New Roman" w:hAnsi="Times New Roman"/>
          <w:lang w:val="kk-KZ"/>
        </w:rPr>
      </w:pPr>
      <w:r>
        <w:rPr>
          <w:rFonts w:ascii="Times New Roman" w:hAnsi="Times New Roman"/>
          <w:lang w:val="kk-KZ"/>
        </w:rPr>
        <w:t>Екi николь түйiскен жағдайда параллелдi жарықта минералдардың екiге сыну күшiн, индикатриса бағыттың анықтайды, сондай-ақ минералдар құрылысының кейбiр ерекшелiктерiн (телқосақ болуы, зоналылықты т.б) көрсетеді.</w:t>
      </w:r>
    </w:p>
    <w:p w:rsidR="00FF3ABB" w:rsidRDefault="00FF3ABB" w:rsidP="00FF3ABB">
      <w:pPr>
        <w:ind w:firstLine="540"/>
        <w:jc w:val="both"/>
        <w:rPr>
          <w:rFonts w:ascii="Times New Roman" w:hAnsi="Times New Roman"/>
          <w:lang w:val="kk-KZ"/>
        </w:rPr>
      </w:pPr>
    </w:p>
    <w:p w:rsidR="00FF3ABB" w:rsidRDefault="00FF3ABB" w:rsidP="00FF3ABB">
      <w:pPr>
        <w:ind w:firstLine="540"/>
        <w:jc w:val="both"/>
        <w:rPr>
          <w:rFonts w:ascii="Times New Roman" w:hAnsi="Times New Roman"/>
          <w:lang w:val="kk-KZ"/>
        </w:rPr>
      </w:pPr>
      <w:r>
        <w:rPr>
          <w:rFonts w:ascii="Times New Roman" w:hAnsi="Times New Roman"/>
          <w:lang w:val="kk-KZ"/>
        </w:rPr>
        <w:t>3.1.1 Изотропты және анизотропты минералдар.</w:t>
      </w:r>
    </w:p>
    <w:p w:rsidR="00FF3ABB" w:rsidRDefault="00FF3ABB" w:rsidP="00FF3ABB">
      <w:pPr>
        <w:ind w:firstLine="540"/>
        <w:jc w:val="both"/>
        <w:rPr>
          <w:rFonts w:ascii="Times New Roman" w:hAnsi="Times New Roman"/>
          <w:lang w:val="kk-KZ"/>
        </w:rPr>
      </w:pPr>
      <w:r>
        <w:rPr>
          <w:rFonts w:ascii="Times New Roman" w:hAnsi="Times New Roman"/>
          <w:lang w:val="kk-KZ"/>
        </w:rPr>
        <w:t>Барлық минералдар оптикалық изотропты және анизотропты болып бөлiнедi.</w:t>
      </w:r>
    </w:p>
    <w:p w:rsidR="00FF3ABB" w:rsidRDefault="00FF3ABB" w:rsidP="00FF3ABB">
      <w:pPr>
        <w:ind w:firstLine="540"/>
        <w:jc w:val="both"/>
        <w:rPr>
          <w:rFonts w:ascii="Times New Roman" w:hAnsi="Times New Roman"/>
          <w:lang w:val="kk-KZ"/>
        </w:rPr>
      </w:pPr>
      <w:r>
        <w:rPr>
          <w:rFonts w:ascii="Times New Roman" w:hAnsi="Times New Roman"/>
          <w:lang w:val="kk-KZ"/>
        </w:rPr>
        <w:t>Изотропты минералдарға аморфты минералдар мен текше сингониялы минералдары жатады. Соңғысының iшкi құрылысының кескiнi кристоллографикалық өстер бойынша элементарлы ұяшық параметрлерiнiң теңдiгiмен сипатталады. Кез-келген бағыт үшiн сыну көрсеткiштері тұрақты.</w:t>
      </w:r>
    </w:p>
    <w:p w:rsidR="00FF3ABB" w:rsidRDefault="00FF3ABB" w:rsidP="00FF3ABB">
      <w:pPr>
        <w:ind w:firstLine="540"/>
        <w:jc w:val="both"/>
        <w:rPr>
          <w:rFonts w:ascii="Times New Roman" w:hAnsi="Times New Roman"/>
          <w:lang w:val="kk-KZ"/>
        </w:rPr>
      </w:pPr>
      <w:r>
        <w:rPr>
          <w:rFonts w:ascii="Times New Roman" w:hAnsi="Times New Roman"/>
          <w:lang w:val="kk-KZ"/>
        </w:rPr>
        <w:t>Анизотропты минералдарға ортаңғы және төменгi сингония минералдары жатады. Ортаңғы сингониялы минералдарында (триклиндi, тетрагоналды және гексагоналды) екi бағыт бойынша сыну көрсеткiштерiң тең болады және үшiншiсi бойынша теңсiздiк байқалады. Төменгi сингониялы минералдары үшiн (ромбикалық, моноклиндi, триклиндi) үш бағыт бойынша сыну көрсеткiштерiнiң теңсiздiгi тән.</w:t>
      </w:r>
    </w:p>
    <w:p w:rsidR="00FF3ABB" w:rsidRDefault="00FF3ABB" w:rsidP="00FF3ABB">
      <w:pPr>
        <w:ind w:firstLine="540"/>
        <w:jc w:val="both"/>
        <w:rPr>
          <w:rFonts w:ascii="Times New Roman" w:hAnsi="Times New Roman"/>
          <w:lang w:val="kk-KZ"/>
        </w:rPr>
      </w:pPr>
    </w:p>
    <w:p w:rsidR="00FF3ABB" w:rsidRDefault="00FF3ABB" w:rsidP="00FF3ABB">
      <w:pPr>
        <w:ind w:firstLine="540"/>
        <w:jc w:val="both"/>
        <w:rPr>
          <w:rFonts w:ascii="Times New Roman" w:hAnsi="Times New Roman"/>
          <w:lang w:val="kk-KZ"/>
        </w:rPr>
      </w:pPr>
      <w:r>
        <w:rPr>
          <w:rFonts w:ascii="Times New Roman" w:hAnsi="Times New Roman"/>
          <w:lang w:val="kk-KZ"/>
        </w:rPr>
        <w:t>3.1.2 Екiше сыну.</w:t>
      </w:r>
    </w:p>
    <w:p w:rsidR="00FF3ABB" w:rsidRDefault="00FF3ABB" w:rsidP="00FF3ABB">
      <w:pPr>
        <w:ind w:firstLine="540"/>
        <w:jc w:val="both"/>
        <w:rPr>
          <w:rFonts w:ascii="Times New Roman" w:hAnsi="Times New Roman"/>
          <w:lang w:val="kk-KZ"/>
        </w:rPr>
      </w:pPr>
      <w:r>
        <w:rPr>
          <w:rFonts w:ascii="Times New Roman" w:hAnsi="Times New Roman"/>
          <w:lang w:val="kk-KZ"/>
        </w:rPr>
        <w:t>Екiше сыну - бiр сәуленiң екiге бөлiну тиiмдiлiгiн 1669 жылы исланд шпаттың сипатын оқыту барысында дат ғалымы Э.Бертолин тапты. Кристалл арқылы бiр затқа, мысалы нүктеге қарағанда, бiр емес, екi көрiнiс көрiнедi. Кристалды айналдырғанда бiр көрiнiс қозғалыссыз қалса (кәдімгi сәуле), екiншiсi айналаны сипаттайды (басқа сәуле).</w:t>
      </w:r>
    </w:p>
    <w:p w:rsidR="00FF3ABB" w:rsidRDefault="00FF3ABB" w:rsidP="00FF3ABB">
      <w:pPr>
        <w:ind w:firstLine="540"/>
        <w:jc w:val="both"/>
        <w:rPr>
          <w:rFonts w:ascii="Times New Roman" w:hAnsi="Times New Roman"/>
          <w:lang w:val="kk-KZ"/>
        </w:rPr>
      </w:pPr>
      <w:r>
        <w:rPr>
          <w:rFonts w:ascii="Times New Roman" w:hAnsi="Times New Roman"/>
          <w:lang w:val="kk-KZ"/>
        </w:rPr>
        <w:t>Ортаңғы сингония кристалдары сынудың екi көрсеткiшiмен сипатталады, ал төменгi сингония кристаллдары - үш көрсеткiшпен ( үлкен - n</w:t>
      </w:r>
      <w:r>
        <w:rPr>
          <w:rFonts w:ascii="Times New Roman" w:hAnsi="Times New Roman"/>
          <w:vertAlign w:val="subscript"/>
          <w:lang w:val="kk-KZ"/>
        </w:rPr>
        <w:t>g</w:t>
      </w:r>
      <w:r>
        <w:rPr>
          <w:rFonts w:ascii="Times New Roman" w:hAnsi="Times New Roman"/>
          <w:lang w:val="kk-KZ"/>
        </w:rPr>
        <w:t xml:space="preserve"> орташа - n</w:t>
      </w:r>
      <w:r>
        <w:rPr>
          <w:rFonts w:ascii="Times New Roman" w:hAnsi="Times New Roman"/>
          <w:vertAlign w:val="subscript"/>
          <w:lang w:val="kk-KZ"/>
        </w:rPr>
        <w:t>m</w:t>
      </w:r>
      <w:r>
        <w:rPr>
          <w:rFonts w:ascii="Times New Roman" w:hAnsi="Times New Roman"/>
          <w:lang w:val="kk-KZ"/>
        </w:rPr>
        <w:t>, кiшi - n</w:t>
      </w:r>
      <w:r>
        <w:rPr>
          <w:rFonts w:ascii="Times New Roman" w:hAnsi="Times New Roman"/>
          <w:vertAlign w:val="subscript"/>
          <w:lang w:val="kk-KZ"/>
        </w:rPr>
        <w:t>p</w:t>
      </w:r>
      <w:r>
        <w:rPr>
          <w:rFonts w:ascii="Times New Roman" w:hAnsi="Times New Roman"/>
          <w:lang w:val="kk-KZ"/>
        </w:rPr>
        <w:t>).</w:t>
      </w:r>
    </w:p>
    <w:p w:rsidR="00FF3ABB" w:rsidRDefault="00FF3ABB" w:rsidP="00FF3ABB">
      <w:pPr>
        <w:ind w:firstLine="540"/>
        <w:jc w:val="both"/>
        <w:rPr>
          <w:rFonts w:ascii="Times New Roman" w:hAnsi="Times New Roman"/>
          <w:lang w:val="kk-KZ"/>
        </w:rPr>
      </w:pPr>
    </w:p>
    <w:p w:rsidR="00FF3ABB" w:rsidRDefault="00FF3ABB" w:rsidP="00FF3ABB">
      <w:pPr>
        <w:ind w:firstLine="540"/>
        <w:jc w:val="both"/>
        <w:rPr>
          <w:rFonts w:ascii="Times New Roman" w:hAnsi="Times New Roman"/>
          <w:lang w:val="kk-KZ"/>
        </w:rPr>
      </w:pPr>
      <w:r>
        <w:rPr>
          <w:rFonts w:ascii="Times New Roman" w:hAnsi="Times New Roman"/>
          <w:lang w:val="kk-KZ"/>
        </w:rPr>
        <w:t>3.1.4 Оптикалық индикатриса.</w:t>
      </w:r>
    </w:p>
    <w:p w:rsidR="00FF3ABB" w:rsidRDefault="00FF3ABB" w:rsidP="00FF3ABB">
      <w:pPr>
        <w:ind w:firstLine="540"/>
        <w:jc w:val="both"/>
        <w:rPr>
          <w:rFonts w:ascii="Times New Roman" w:hAnsi="Times New Roman"/>
          <w:lang w:val="kk-KZ"/>
        </w:rPr>
      </w:pPr>
      <w:r>
        <w:rPr>
          <w:rFonts w:ascii="Times New Roman" w:hAnsi="Times New Roman"/>
          <w:lang w:val="kk-KZ"/>
        </w:rPr>
        <w:t>Оптикалық индикатриса – жарық толқындарының тербелiсi бағытынан құралған сыну көрсеткiштерiнiң үстiңгi беті.</w:t>
      </w:r>
    </w:p>
    <w:p w:rsidR="00FF3ABB" w:rsidRDefault="00FF3ABB" w:rsidP="00FF3ABB">
      <w:pPr>
        <w:ind w:firstLine="540"/>
        <w:jc w:val="both"/>
        <w:rPr>
          <w:rFonts w:ascii="Times New Roman" w:hAnsi="Times New Roman"/>
          <w:lang w:val="kk-KZ"/>
        </w:rPr>
      </w:pPr>
      <w:r>
        <w:rPr>
          <w:rFonts w:ascii="Times New Roman" w:hAnsi="Times New Roman"/>
          <w:lang w:val="kk-KZ"/>
        </w:rPr>
        <w:t>Индикатриса пiшiнi кристалл симметриясымен байланысты. Текше сингониялы кристалдарының оптикалық индикатрисасы шар пiшiндес, ортаңғы сингониялы кристалдар үшiн - бұл екi өстi айналу эллипсоид, төменгi сингониялы кристалдар үшiн- үш өстi эллипсоид.</w:t>
      </w:r>
    </w:p>
    <w:p w:rsidR="00FF3ABB" w:rsidRDefault="00FF3ABB" w:rsidP="00FF3ABB">
      <w:pPr>
        <w:ind w:firstLine="540"/>
        <w:jc w:val="both"/>
        <w:rPr>
          <w:rFonts w:ascii="Times New Roman" w:hAnsi="Times New Roman"/>
          <w:lang w:val="kk-KZ"/>
        </w:rPr>
      </w:pPr>
    </w:p>
    <w:p w:rsidR="00FF3ABB" w:rsidRDefault="00FF3ABB" w:rsidP="00FF3ABB">
      <w:pPr>
        <w:ind w:firstLine="540"/>
        <w:jc w:val="both"/>
        <w:rPr>
          <w:rFonts w:ascii="Times New Roman" w:hAnsi="Times New Roman"/>
          <w:lang w:val="kk-KZ"/>
        </w:rPr>
      </w:pPr>
      <w:r>
        <w:rPr>
          <w:rFonts w:ascii="Times New Roman" w:hAnsi="Times New Roman"/>
          <w:lang w:val="kk-KZ"/>
        </w:rPr>
        <w:t>3.1.5 Оптикалық ось.</w:t>
      </w:r>
    </w:p>
    <w:p w:rsidR="00FF3ABB" w:rsidRDefault="00FF3ABB" w:rsidP="00FF3ABB">
      <w:pPr>
        <w:ind w:firstLine="540"/>
        <w:jc w:val="both"/>
        <w:rPr>
          <w:rFonts w:ascii="Times New Roman" w:hAnsi="Times New Roman"/>
          <w:lang w:val="kk-KZ"/>
        </w:rPr>
      </w:pPr>
      <w:r>
        <w:rPr>
          <w:rFonts w:ascii="Times New Roman" w:hAnsi="Times New Roman"/>
          <w:lang w:val="kk-KZ"/>
        </w:rPr>
        <w:t xml:space="preserve">Эллиптикалы құрылысты индикатрисаларында екiге сынбайтын бағыттар кездеседi. Мұндай бағыттар оптикалық өстер деп аталады. Айналу </w:t>
      </w:r>
      <w:r>
        <w:rPr>
          <w:rFonts w:ascii="Times New Roman" w:hAnsi="Times New Roman"/>
          <w:lang w:val="kk-KZ"/>
        </w:rPr>
        <w:lastRenderedPageBreak/>
        <w:t>эллипсоидтерiнде эллипсоидтың айналу өсiне сәйкес келетiн осындай бiр бағыт бар (бiр оптикалық өс). Егер n</w:t>
      </w:r>
      <w:r>
        <w:rPr>
          <w:rFonts w:ascii="Times New Roman" w:hAnsi="Times New Roman"/>
          <w:vertAlign w:val="subscript"/>
          <w:lang w:val="kk-KZ"/>
        </w:rPr>
        <w:t>e</w:t>
      </w:r>
      <w:r>
        <w:rPr>
          <w:rFonts w:ascii="Times New Roman" w:hAnsi="Times New Roman"/>
          <w:lang w:val="kk-KZ"/>
        </w:rPr>
        <w:t>&gt;n</w:t>
      </w:r>
      <w:r>
        <w:rPr>
          <w:rFonts w:ascii="Times New Roman" w:hAnsi="Times New Roman"/>
          <w:vertAlign w:val="subscript"/>
          <w:lang w:val="kk-KZ"/>
        </w:rPr>
        <w:t>o</w:t>
      </w:r>
      <w:r>
        <w:rPr>
          <w:rFonts w:ascii="Times New Roman" w:hAnsi="Times New Roman"/>
          <w:lang w:val="kk-KZ"/>
        </w:rPr>
        <w:t>, онда минерал оң, егер керісінше болса онда теріс болып есептеледі.</w:t>
      </w:r>
    </w:p>
    <w:p w:rsidR="00FF3ABB" w:rsidRDefault="00FF3ABB" w:rsidP="00FF3ABB">
      <w:pPr>
        <w:ind w:firstLine="540"/>
        <w:jc w:val="both"/>
        <w:rPr>
          <w:rFonts w:ascii="Times New Roman" w:hAnsi="Times New Roman"/>
          <w:lang w:val="kk-KZ"/>
        </w:rPr>
      </w:pPr>
      <w:r>
        <w:rPr>
          <w:rFonts w:ascii="Times New Roman" w:hAnsi="Times New Roman"/>
          <w:lang w:val="kk-KZ"/>
        </w:rPr>
        <w:t>Үш өсті эллипсоидтерде екi оптикалық өсі бар. Олардың арасындағы өткiр бұрыш 2V белгiсiмен белгiленедi. Егер биссектриса 2V өсі Ng болса, минерал дұрыс, егер Nр болса - бұрыс деп саналады.</w:t>
      </w:r>
    </w:p>
    <w:p w:rsidR="00FF3ABB" w:rsidRDefault="00FF3ABB" w:rsidP="00FF3ABB">
      <w:pPr>
        <w:jc w:val="both"/>
        <w:rPr>
          <w:rFonts w:ascii="Times New Roman" w:hAnsi="Times New Roman"/>
          <w:lang w:val="kk-KZ"/>
        </w:rPr>
      </w:pPr>
    </w:p>
    <w:p w:rsidR="00FF3ABB" w:rsidRDefault="00FF3ABB" w:rsidP="00FF3ABB">
      <w:pPr>
        <w:ind w:firstLine="540"/>
        <w:jc w:val="both"/>
        <w:rPr>
          <w:rFonts w:ascii="Times New Roman" w:hAnsi="Times New Roman"/>
          <w:lang w:val="kk-KZ"/>
        </w:rPr>
      </w:pPr>
      <w:r>
        <w:rPr>
          <w:rFonts w:ascii="Times New Roman" w:hAnsi="Times New Roman"/>
          <w:lang w:val="kk-KZ"/>
        </w:rPr>
        <w:t>3.1.6 Оптикалық индикатрисаның бағыттың анықтау.</w:t>
      </w:r>
    </w:p>
    <w:p w:rsidR="00FF3ABB" w:rsidRDefault="00FF3ABB" w:rsidP="00FF3ABB">
      <w:pPr>
        <w:ind w:firstLine="540"/>
        <w:jc w:val="both"/>
        <w:rPr>
          <w:rFonts w:ascii="Times New Roman" w:hAnsi="Times New Roman"/>
          <w:lang w:val="kk-KZ"/>
        </w:rPr>
      </w:pPr>
      <w:r>
        <w:rPr>
          <w:rFonts w:ascii="Times New Roman" w:hAnsi="Times New Roman"/>
          <w:lang w:val="kk-KZ"/>
        </w:rPr>
        <w:t>Кристаллографиялық бағыттарына байланысты индикатрисанын өстерінің орналасуын оптикалық индикатрисаның бағытты дегеніміз. Кристаллографиялық бағыттарға минералдардың шектеу сызықтары, жымдастық сызаттары, телқосақтардың тігістері жатады.</w:t>
      </w:r>
    </w:p>
    <w:p w:rsidR="00FF3ABB" w:rsidRDefault="00FF3ABB" w:rsidP="00FF3ABB">
      <w:pPr>
        <w:ind w:firstLine="540"/>
        <w:jc w:val="both"/>
        <w:rPr>
          <w:rFonts w:ascii="Times New Roman" w:hAnsi="Times New Roman"/>
          <w:lang w:val="kk-KZ"/>
        </w:rPr>
      </w:pPr>
      <w:r>
        <w:rPr>
          <w:rFonts w:ascii="Times New Roman" w:hAnsi="Times New Roman"/>
          <w:lang w:val="kk-KZ"/>
        </w:rPr>
        <w:t xml:space="preserve">Оптикалық индикатрисаның бағыттың білу үшін ұзарту белгісін және сөну бұрышын анықтау қажет. </w:t>
      </w:r>
    </w:p>
    <w:p w:rsidR="00FF3ABB" w:rsidRDefault="00FF3ABB" w:rsidP="00FF3ABB">
      <w:pPr>
        <w:ind w:firstLine="540"/>
        <w:jc w:val="both"/>
        <w:rPr>
          <w:rFonts w:ascii="Times New Roman" w:hAnsi="Times New Roman"/>
          <w:lang w:val="kk-KZ"/>
        </w:rPr>
      </w:pPr>
      <w:r>
        <w:rPr>
          <w:rFonts w:ascii="Times New Roman" w:hAnsi="Times New Roman"/>
          <w:lang w:val="kk-KZ"/>
        </w:rPr>
        <w:t>Оптикалық индикатрисаның бағыттың анықтау:</w:t>
      </w:r>
    </w:p>
    <w:p w:rsidR="00FF3ABB" w:rsidRDefault="00FF3ABB" w:rsidP="00FF3ABB">
      <w:pPr>
        <w:ind w:firstLine="540"/>
        <w:jc w:val="both"/>
        <w:rPr>
          <w:rFonts w:ascii="Times New Roman" w:hAnsi="Times New Roman"/>
          <w:lang w:val="kk-KZ"/>
        </w:rPr>
      </w:pPr>
      <w:r>
        <w:rPr>
          <w:rFonts w:ascii="Times New Roman" w:hAnsi="Times New Roman"/>
          <w:lang w:val="kk-KZ"/>
        </w:rPr>
        <w:t>- минералды қою түске боялғанын белгiлейдi (минералдың сөнуі);</w:t>
      </w:r>
    </w:p>
    <w:p w:rsidR="00FF3ABB" w:rsidRDefault="00FF3ABB" w:rsidP="00FF3ABB">
      <w:pPr>
        <w:ind w:firstLine="540"/>
        <w:jc w:val="both"/>
        <w:rPr>
          <w:rFonts w:ascii="Times New Roman" w:hAnsi="Times New Roman"/>
          <w:lang w:val="kk-KZ"/>
        </w:rPr>
      </w:pPr>
      <w:r>
        <w:rPr>
          <w:rFonts w:ascii="Times New Roman" w:hAnsi="Times New Roman"/>
          <w:lang w:val="kk-KZ"/>
        </w:rPr>
        <w:t>- үстелді 45ºсағат бағытына қарсы бұрамыз;</w:t>
      </w:r>
    </w:p>
    <w:p w:rsidR="00FF3ABB" w:rsidRDefault="00FF3ABB" w:rsidP="00FF3ABB">
      <w:pPr>
        <w:ind w:firstLine="540"/>
        <w:jc w:val="both"/>
        <w:rPr>
          <w:rFonts w:ascii="Times New Roman" w:hAnsi="Times New Roman"/>
          <w:lang w:val="kk-KZ"/>
        </w:rPr>
      </w:pPr>
      <w:r>
        <w:rPr>
          <w:rFonts w:ascii="Times New Roman" w:hAnsi="Times New Roman"/>
          <w:lang w:val="kk-KZ"/>
        </w:rPr>
        <w:t>- компенсаторды енгіземіз. Компенсатор – интерференциялық толқындардың жүрiс алуандылығын өзгертетін жабдық. Компенсатор минералдың интерференциялық түсті төмендетеді немесе жоғарлатады.</w:t>
      </w:r>
    </w:p>
    <w:p w:rsidR="00FF3ABB" w:rsidRDefault="00FF3ABB" w:rsidP="00FF3ABB">
      <w:pPr>
        <w:ind w:firstLine="540"/>
        <w:jc w:val="both"/>
        <w:rPr>
          <w:rFonts w:ascii="Times New Roman" w:hAnsi="Times New Roman"/>
          <w:lang w:val="kk-KZ"/>
        </w:rPr>
      </w:pPr>
      <w:r>
        <w:rPr>
          <w:rFonts w:ascii="Times New Roman" w:hAnsi="Times New Roman"/>
          <w:lang w:val="kk-KZ"/>
        </w:rPr>
        <w:t xml:space="preserve">- егер интерференциялық түстер төмендесе, оңда өсь Ng және ұзарту белгісі оң болып саналады, ал жоғарласа – Nр және теріс </w:t>
      </w:r>
    </w:p>
    <w:p w:rsidR="00FF3ABB" w:rsidRDefault="00FF3ABB" w:rsidP="00FF3ABB">
      <w:pPr>
        <w:ind w:firstLine="540"/>
        <w:jc w:val="both"/>
        <w:rPr>
          <w:rFonts w:ascii="Times New Roman" w:hAnsi="Times New Roman"/>
          <w:lang w:val="kk-KZ"/>
        </w:rPr>
      </w:pPr>
    </w:p>
    <w:p w:rsidR="00FF3ABB" w:rsidRDefault="00FF3ABB" w:rsidP="00FF3ABB">
      <w:pPr>
        <w:ind w:firstLine="540"/>
        <w:jc w:val="both"/>
        <w:rPr>
          <w:rFonts w:ascii="Times New Roman" w:hAnsi="Times New Roman"/>
          <w:lang w:val="kk-KZ"/>
        </w:rPr>
      </w:pPr>
      <w:r>
        <w:rPr>
          <w:rFonts w:ascii="Times New Roman" w:hAnsi="Times New Roman"/>
          <w:lang w:val="kk-KZ"/>
        </w:rPr>
        <w:t>3.1.7 Мишель-Леви номограммасы.</w:t>
      </w:r>
    </w:p>
    <w:p w:rsidR="00FF3ABB" w:rsidRDefault="00FF3ABB" w:rsidP="00FF3ABB">
      <w:pPr>
        <w:ind w:firstLine="540"/>
        <w:jc w:val="both"/>
        <w:rPr>
          <w:rFonts w:ascii="Times New Roman" w:hAnsi="Times New Roman"/>
          <w:lang w:val="kk-KZ"/>
        </w:rPr>
      </w:pPr>
      <w:r>
        <w:rPr>
          <w:rFonts w:ascii="Times New Roman" w:hAnsi="Times New Roman"/>
          <w:lang w:val="kk-KZ"/>
        </w:rPr>
        <w:t>Интерференциялық түс - минералдың екiге сыну үлкендiгiн анықтау үшiн қолданылады. Мишель-Левидiң түрлi-түстi номограммасының көмегiмен минералдың екiге сыну көрсеткіштері анықталады.</w:t>
      </w:r>
    </w:p>
    <w:p w:rsidR="00FF3ABB" w:rsidRDefault="00FF3ABB" w:rsidP="00FF3ABB">
      <w:pPr>
        <w:ind w:firstLine="540"/>
        <w:jc w:val="both"/>
        <w:rPr>
          <w:rFonts w:ascii="Times New Roman" w:hAnsi="Times New Roman"/>
          <w:lang w:val="kk-KZ"/>
        </w:rPr>
      </w:pPr>
      <w:r>
        <w:rPr>
          <w:rFonts w:ascii="Times New Roman" w:hAnsi="Times New Roman"/>
          <w:lang w:val="kk-KZ"/>
        </w:rPr>
        <w:t>Ординат өсінде тастілімнін қалындығы (мм), ал абцисс өсінде жүрістің алуандылығы (550 миллимикрон) орналасады. Номаграмманың нольдік нүктеден шығатын радиалды түзулер және номаграмманың үстінгі жақта орналысқан сандар екiге сыну көрсеткіштерін көрсетеді. Бүкiл номограмманы жүрiс алуандылығы интервалына жауап беретiн тiк тұрған түстi сызықтар қиып өтедi. Түсті жолақтар 4 ретке бөлінеді. Күлгін түс әр бір ретінің шеқарасы болып саналады. Номаграмманың бірінші реті қою сұр, сұр, ақ, сары түстерден басталады, ал төртінші реті сөніңкілеу интерфенциялық түстерге боялады.</w:t>
      </w:r>
    </w:p>
    <w:p w:rsidR="00FF3ABB" w:rsidRDefault="00FF3ABB" w:rsidP="00FF3ABB">
      <w:pPr>
        <w:pStyle w:val="6"/>
        <w:spacing w:before="0" w:after="0"/>
        <w:ind w:left="1416"/>
        <w:jc w:val="center"/>
        <w:rPr>
          <w:b w:val="0"/>
          <w:sz w:val="24"/>
          <w:szCs w:val="24"/>
          <w:lang w:val="kk-KZ"/>
        </w:rPr>
      </w:pPr>
      <w:r>
        <w:rPr>
          <w:noProof/>
        </w:rPr>
        <w:lastRenderedPageBreak/>
        <mc:AlternateContent>
          <mc:Choice Requires="wps">
            <w:drawing>
              <wp:anchor distT="0" distB="0" distL="114300" distR="114300" simplePos="0" relativeHeight="251658240" behindDoc="0" locked="0" layoutInCell="1" allowOverlap="1">
                <wp:simplePos x="0" y="0"/>
                <wp:positionH relativeFrom="column">
                  <wp:posOffset>342900</wp:posOffset>
                </wp:positionH>
                <wp:positionV relativeFrom="paragraph">
                  <wp:posOffset>716280</wp:posOffset>
                </wp:positionV>
                <wp:extent cx="342900" cy="1828800"/>
                <wp:effectExtent l="5715" t="10795" r="13335" b="8255"/>
                <wp:wrapNone/>
                <wp:docPr id="6" name="Поле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1828800"/>
                        </a:xfrm>
                        <a:prstGeom prst="rect">
                          <a:avLst/>
                        </a:prstGeom>
                        <a:solidFill>
                          <a:srgbClr val="FFFFFF"/>
                        </a:solidFill>
                        <a:ln w="9525">
                          <a:solidFill>
                            <a:srgbClr val="000000"/>
                          </a:solidFill>
                          <a:miter lim="800000"/>
                          <a:headEnd/>
                          <a:tailEnd/>
                        </a:ln>
                      </wps:spPr>
                      <wps:txbx>
                        <w:txbxContent>
                          <w:p w:rsidR="00FF3ABB" w:rsidRDefault="00FF3ABB" w:rsidP="00FF3ABB">
                            <w:pPr>
                              <w:rPr>
                                <w:sz w:val="20"/>
                                <w:szCs w:val="20"/>
                              </w:rPr>
                            </w:pPr>
                            <w:r>
                              <w:rPr>
                                <w:rFonts w:ascii="Times New Roman" w:hAnsi="Times New Roman"/>
                                <w:sz w:val="20"/>
                                <w:szCs w:val="20"/>
                                <w:lang w:val="kk-KZ"/>
                              </w:rPr>
                              <w:t>тастілімнін қалындығы, мм</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6" o:spid="_x0000_s1026" type="#_x0000_t202" style="position:absolute;left:0;text-align:left;margin-left:27pt;margin-top:56.4pt;width:27pt;height:2in;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">
                <v:textbox style="layout-flow:vertical;mso-layout-flow-alt:bottom-to-top">
                  <w:txbxContent>
                    <w:p w:rsidR="00FF3ABB" w:rsidRDefault="00FF3ABB" w:rsidP="00FF3ABB">
                      <w:pPr>
                        <w:rPr>
                          <w:sz w:val="20"/>
                          <w:szCs w:val="20"/>
                        </w:rPr>
                      </w:pPr>
                      <w:r>
                        <w:rPr>
                          <w:rFonts w:ascii="Times New Roman" w:hAnsi="Times New Roman"/>
                          <w:sz w:val="20"/>
                          <w:szCs w:val="20"/>
                          <w:lang w:val="kk-KZ"/>
                        </w:rPr>
                        <w:t>тастілімнін қалындығы, мм</w:t>
                      </w:r>
                    </w:p>
                  </w:txbxContent>
                </v:textbox>
              </v:shape>
            </w:pict>
          </mc:Fallback>
        </mc:AlternateContent>
      </w:r>
      <w:r>
        <w:rPr>
          <w:lang w:val="kk-KZ"/>
        </w:rPr>
        <w:t xml:space="preserve"> </w:t>
      </w:r>
      <w:r>
        <w:rPr>
          <w:b w:val="0"/>
          <w:noProof/>
          <w:sz w:val="24"/>
          <w:szCs w:val="24"/>
        </w:rPr>
        <w:drawing>
          <wp:inline distT="0" distB="0" distL="0" distR="0">
            <wp:extent cx="5608320" cy="2880360"/>
            <wp:effectExtent l="0" t="0" r="0" b="0"/>
            <wp:docPr id="5" name="Рисунок 5" descr="мишел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мишель"/>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608320" cy="2880360"/>
                    </a:xfrm>
                    <a:prstGeom prst="rect">
                      <a:avLst/>
                    </a:prstGeom>
                    <a:noFill/>
                    <a:ln>
                      <a:noFill/>
                    </a:ln>
                  </pic:spPr>
                </pic:pic>
              </a:graphicData>
            </a:graphic>
          </wp:inline>
        </w:drawing>
      </w:r>
    </w:p>
    <w:p w:rsidR="00FF3ABB" w:rsidRDefault="00FF3ABB" w:rsidP="00FF3ABB">
      <w:pPr>
        <w:pStyle w:val="6"/>
        <w:spacing w:before="0" w:after="0"/>
        <w:jc w:val="center"/>
        <w:rPr>
          <w:b w:val="0"/>
          <w:sz w:val="24"/>
          <w:szCs w:val="24"/>
          <w:lang w:val="kk-KZ"/>
        </w:rPr>
      </w:pPr>
    </w:p>
    <w:tbl>
      <w:tblPr>
        <w:tblStyle w:val="a8"/>
        <w:tblpPr w:leftFromText="180" w:rightFromText="180" w:vertAnchor="text" w:horzAnchor="page" w:tblpX="3043" w:tblpY="204"/>
        <w:tblW w:w="0" w:type="auto"/>
        <w:tblInd w:w="0" w:type="dxa"/>
        <w:tblLayout w:type="fixed"/>
        <w:tblLook w:val="01E0" w:firstRow="1" w:lastRow="1" w:firstColumn="1" w:lastColumn="1" w:noHBand="0" w:noVBand="0"/>
      </w:tblPr>
      <w:tblGrid>
        <w:gridCol w:w="828"/>
        <w:gridCol w:w="432"/>
        <w:gridCol w:w="476"/>
        <w:gridCol w:w="352"/>
        <w:gridCol w:w="360"/>
        <w:gridCol w:w="360"/>
        <w:gridCol w:w="540"/>
        <w:gridCol w:w="360"/>
        <w:gridCol w:w="360"/>
        <w:gridCol w:w="360"/>
        <w:gridCol w:w="484"/>
        <w:gridCol w:w="652"/>
        <w:gridCol w:w="664"/>
        <w:gridCol w:w="360"/>
        <w:gridCol w:w="540"/>
        <w:gridCol w:w="360"/>
        <w:gridCol w:w="345"/>
      </w:tblGrid>
      <w:tr w:rsidR="00FF3ABB" w:rsidTr="00F11A36">
        <w:trPr>
          <w:cantSplit/>
          <w:trHeight w:val="1979"/>
        </w:trPr>
        <w:tc>
          <w:tcPr>
            <w:tcW w:w="828" w:type="dxa"/>
            <w:shd w:val="clear" w:color="auto" w:fill="auto"/>
            <w:textDirection w:val="btLr"/>
          </w:tcPr>
          <w:p w:rsidR="00FF3ABB" w:rsidRDefault="00FF3ABB" w:rsidP="00F11A36">
            <w:pPr>
              <w:ind w:left="113" w:right="113"/>
              <w:rPr>
                <w:sz w:val="22"/>
                <w:szCs w:val="22"/>
                <w:lang w:val="kk-KZ"/>
              </w:rPr>
            </w:pPr>
            <w:r>
              <w:rPr>
                <w:sz w:val="22"/>
                <w:szCs w:val="22"/>
                <w:lang w:val="kk-KZ"/>
              </w:rPr>
              <w:t>қара</w:t>
            </w:r>
          </w:p>
          <w:p w:rsidR="00FF3ABB" w:rsidRDefault="00FF3ABB" w:rsidP="00F11A36">
            <w:pPr>
              <w:ind w:left="113" w:right="113"/>
              <w:rPr>
                <w:sz w:val="22"/>
                <w:szCs w:val="22"/>
                <w:lang w:val="kk-KZ"/>
              </w:rPr>
            </w:pPr>
            <w:r>
              <w:rPr>
                <w:sz w:val="22"/>
                <w:szCs w:val="22"/>
                <w:lang w:val="kk-KZ"/>
              </w:rPr>
              <w:t>қою сұр</w:t>
            </w:r>
          </w:p>
          <w:p w:rsidR="00FF3ABB" w:rsidRDefault="00FF3ABB" w:rsidP="00F11A36">
            <w:pPr>
              <w:ind w:left="113" w:right="113"/>
              <w:rPr>
                <w:sz w:val="22"/>
                <w:szCs w:val="22"/>
                <w:lang w:val="kk-KZ"/>
              </w:rPr>
            </w:pPr>
            <w:r>
              <w:rPr>
                <w:sz w:val="22"/>
                <w:szCs w:val="22"/>
                <w:lang w:val="kk-KZ"/>
              </w:rPr>
              <w:t>сұр</w:t>
            </w:r>
          </w:p>
        </w:tc>
        <w:tc>
          <w:tcPr>
            <w:tcW w:w="432" w:type="dxa"/>
            <w:shd w:val="clear" w:color="auto" w:fill="auto"/>
            <w:textDirection w:val="btLr"/>
          </w:tcPr>
          <w:p w:rsidR="00FF3ABB" w:rsidRDefault="00FF3ABB" w:rsidP="00F11A36">
            <w:pPr>
              <w:ind w:left="113" w:right="113"/>
              <w:rPr>
                <w:sz w:val="22"/>
                <w:szCs w:val="22"/>
                <w:lang w:val="kk-KZ"/>
              </w:rPr>
            </w:pPr>
            <w:r>
              <w:rPr>
                <w:sz w:val="22"/>
                <w:szCs w:val="22"/>
                <w:lang w:val="kk-KZ"/>
              </w:rPr>
              <w:t>ақ</w:t>
            </w:r>
          </w:p>
        </w:tc>
        <w:tc>
          <w:tcPr>
            <w:tcW w:w="476" w:type="dxa"/>
            <w:shd w:val="clear" w:color="auto" w:fill="auto"/>
            <w:textDirection w:val="btLr"/>
          </w:tcPr>
          <w:p w:rsidR="00FF3ABB" w:rsidRDefault="00FF3ABB" w:rsidP="00F11A36">
            <w:pPr>
              <w:ind w:left="113" w:right="113"/>
              <w:rPr>
                <w:sz w:val="22"/>
                <w:szCs w:val="22"/>
                <w:lang w:val="kk-KZ"/>
              </w:rPr>
            </w:pPr>
            <w:r>
              <w:rPr>
                <w:sz w:val="22"/>
                <w:szCs w:val="22"/>
                <w:lang w:val="kk-KZ"/>
              </w:rPr>
              <w:t>сары</w:t>
            </w:r>
          </w:p>
        </w:tc>
        <w:tc>
          <w:tcPr>
            <w:tcW w:w="352" w:type="dxa"/>
            <w:shd w:val="clear" w:color="auto" w:fill="auto"/>
            <w:textDirection w:val="btLr"/>
          </w:tcPr>
          <w:p w:rsidR="00FF3ABB" w:rsidRDefault="00FF3ABB" w:rsidP="00F11A36">
            <w:pPr>
              <w:ind w:left="113" w:right="113"/>
              <w:rPr>
                <w:sz w:val="22"/>
                <w:szCs w:val="22"/>
                <w:lang w:val="kk-KZ"/>
              </w:rPr>
            </w:pPr>
            <w:r>
              <w:rPr>
                <w:sz w:val="22"/>
                <w:szCs w:val="22"/>
                <w:lang w:val="kk-KZ"/>
              </w:rPr>
              <w:t>тоқ  сары</w:t>
            </w:r>
          </w:p>
        </w:tc>
        <w:tc>
          <w:tcPr>
            <w:tcW w:w="360" w:type="dxa"/>
            <w:shd w:val="clear" w:color="auto" w:fill="auto"/>
            <w:textDirection w:val="btLr"/>
          </w:tcPr>
          <w:p w:rsidR="00FF3ABB" w:rsidRDefault="00FF3ABB" w:rsidP="00F11A36">
            <w:pPr>
              <w:ind w:left="113" w:right="113"/>
              <w:rPr>
                <w:sz w:val="22"/>
                <w:szCs w:val="22"/>
                <w:lang w:val="kk-KZ"/>
              </w:rPr>
            </w:pPr>
            <w:r>
              <w:rPr>
                <w:sz w:val="22"/>
                <w:szCs w:val="22"/>
                <w:lang w:val="kk-KZ"/>
              </w:rPr>
              <w:t>қызыл</w:t>
            </w:r>
          </w:p>
        </w:tc>
        <w:tc>
          <w:tcPr>
            <w:tcW w:w="360" w:type="dxa"/>
            <w:shd w:val="clear" w:color="auto" w:fill="auto"/>
            <w:textDirection w:val="btLr"/>
          </w:tcPr>
          <w:p w:rsidR="00FF3ABB" w:rsidRDefault="00FF3ABB" w:rsidP="00F11A36">
            <w:pPr>
              <w:ind w:left="113" w:right="113"/>
              <w:rPr>
                <w:sz w:val="22"/>
                <w:szCs w:val="22"/>
                <w:lang w:val="kk-KZ"/>
              </w:rPr>
            </w:pPr>
            <w:r>
              <w:rPr>
                <w:sz w:val="22"/>
                <w:szCs w:val="22"/>
                <w:lang w:val="kk-KZ"/>
              </w:rPr>
              <w:t>күлгін</w:t>
            </w:r>
          </w:p>
        </w:tc>
        <w:tc>
          <w:tcPr>
            <w:tcW w:w="540" w:type="dxa"/>
            <w:shd w:val="clear" w:color="auto" w:fill="auto"/>
            <w:textDirection w:val="btLr"/>
          </w:tcPr>
          <w:p w:rsidR="00FF3ABB" w:rsidRDefault="00FF3ABB" w:rsidP="00F11A36">
            <w:pPr>
              <w:ind w:left="113" w:right="113"/>
              <w:rPr>
                <w:sz w:val="22"/>
                <w:szCs w:val="22"/>
                <w:lang w:val="kk-KZ"/>
              </w:rPr>
            </w:pPr>
            <w:r>
              <w:rPr>
                <w:sz w:val="22"/>
                <w:szCs w:val="22"/>
                <w:lang w:val="kk-KZ"/>
              </w:rPr>
              <w:t>көк</w:t>
            </w:r>
          </w:p>
        </w:tc>
        <w:tc>
          <w:tcPr>
            <w:tcW w:w="360" w:type="dxa"/>
            <w:shd w:val="clear" w:color="auto" w:fill="auto"/>
            <w:textDirection w:val="btLr"/>
          </w:tcPr>
          <w:p w:rsidR="00FF3ABB" w:rsidRDefault="00FF3ABB" w:rsidP="00F11A36">
            <w:pPr>
              <w:ind w:left="113" w:right="113"/>
              <w:rPr>
                <w:sz w:val="22"/>
                <w:szCs w:val="22"/>
                <w:lang w:val="kk-KZ"/>
              </w:rPr>
            </w:pPr>
            <w:r>
              <w:rPr>
                <w:sz w:val="22"/>
                <w:szCs w:val="22"/>
                <w:lang w:val="kk-KZ"/>
              </w:rPr>
              <w:t>жасыл</w:t>
            </w:r>
          </w:p>
        </w:tc>
        <w:tc>
          <w:tcPr>
            <w:tcW w:w="360" w:type="dxa"/>
            <w:shd w:val="clear" w:color="auto" w:fill="auto"/>
            <w:textDirection w:val="btLr"/>
          </w:tcPr>
          <w:p w:rsidR="00FF3ABB" w:rsidRDefault="00FF3ABB" w:rsidP="00F11A36">
            <w:pPr>
              <w:ind w:left="113" w:right="113"/>
              <w:rPr>
                <w:sz w:val="22"/>
                <w:szCs w:val="22"/>
                <w:lang w:val="kk-KZ"/>
              </w:rPr>
            </w:pPr>
            <w:r>
              <w:rPr>
                <w:sz w:val="22"/>
                <w:szCs w:val="22"/>
                <w:lang w:val="kk-KZ"/>
              </w:rPr>
              <w:t>сары</w:t>
            </w:r>
          </w:p>
        </w:tc>
        <w:tc>
          <w:tcPr>
            <w:tcW w:w="360" w:type="dxa"/>
            <w:shd w:val="clear" w:color="auto" w:fill="auto"/>
            <w:textDirection w:val="btLr"/>
          </w:tcPr>
          <w:p w:rsidR="00FF3ABB" w:rsidRDefault="00FF3ABB" w:rsidP="00F11A36">
            <w:pPr>
              <w:ind w:left="113" w:right="113"/>
              <w:rPr>
                <w:sz w:val="22"/>
                <w:szCs w:val="22"/>
                <w:lang w:val="kk-KZ"/>
              </w:rPr>
            </w:pPr>
            <w:r>
              <w:rPr>
                <w:sz w:val="22"/>
                <w:szCs w:val="22"/>
                <w:lang w:val="kk-KZ"/>
              </w:rPr>
              <w:t>тоқ сары</w:t>
            </w:r>
          </w:p>
        </w:tc>
        <w:tc>
          <w:tcPr>
            <w:tcW w:w="484" w:type="dxa"/>
            <w:shd w:val="clear" w:color="auto" w:fill="auto"/>
            <w:textDirection w:val="btLr"/>
          </w:tcPr>
          <w:p w:rsidR="00FF3ABB" w:rsidRDefault="00FF3ABB" w:rsidP="00F11A36">
            <w:pPr>
              <w:ind w:left="113" w:right="113"/>
              <w:rPr>
                <w:sz w:val="22"/>
                <w:szCs w:val="22"/>
                <w:lang w:val="kk-KZ"/>
              </w:rPr>
            </w:pPr>
            <w:r>
              <w:rPr>
                <w:sz w:val="22"/>
                <w:szCs w:val="22"/>
                <w:lang w:val="kk-KZ"/>
              </w:rPr>
              <w:t>қызыл</w:t>
            </w:r>
          </w:p>
        </w:tc>
        <w:tc>
          <w:tcPr>
            <w:tcW w:w="652" w:type="dxa"/>
            <w:shd w:val="clear" w:color="auto" w:fill="auto"/>
            <w:textDirection w:val="btLr"/>
          </w:tcPr>
          <w:p w:rsidR="00FF3ABB" w:rsidRDefault="00FF3ABB" w:rsidP="00F11A36">
            <w:pPr>
              <w:ind w:left="113" w:right="113"/>
              <w:rPr>
                <w:sz w:val="22"/>
                <w:szCs w:val="22"/>
                <w:lang w:val="kk-KZ"/>
              </w:rPr>
            </w:pPr>
            <w:r>
              <w:rPr>
                <w:sz w:val="22"/>
                <w:szCs w:val="22"/>
                <w:lang w:val="kk-KZ"/>
              </w:rPr>
              <w:t>күлгін</w:t>
            </w:r>
          </w:p>
          <w:p w:rsidR="00FF3ABB" w:rsidRDefault="00FF3ABB" w:rsidP="00F11A36">
            <w:pPr>
              <w:ind w:left="113" w:right="113"/>
              <w:rPr>
                <w:sz w:val="22"/>
                <w:szCs w:val="22"/>
                <w:lang w:val="kk-KZ"/>
              </w:rPr>
            </w:pPr>
          </w:p>
          <w:p w:rsidR="00FF3ABB" w:rsidRDefault="00FF3ABB" w:rsidP="00F11A36">
            <w:pPr>
              <w:ind w:left="113" w:right="113"/>
              <w:rPr>
                <w:sz w:val="22"/>
                <w:szCs w:val="22"/>
                <w:lang w:val="kk-KZ"/>
              </w:rPr>
            </w:pPr>
            <w:r>
              <w:rPr>
                <w:sz w:val="22"/>
                <w:szCs w:val="22"/>
                <w:lang w:val="kk-KZ"/>
              </w:rPr>
              <w:t>Көк</w:t>
            </w:r>
          </w:p>
        </w:tc>
        <w:tc>
          <w:tcPr>
            <w:tcW w:w="664" w:type="dxa"/>
            <w:shd w:val="clear" w:color="auto" w:fill="auto"/>
            <w:textDirection w:val="btLr"/>
          </w:tcPr>
          <w:p w:rsidR="00FF3ABB" w:rsidRDefault="00FF3ABB" w:rsidP="00F11A36">
            <w:pPr>
              <w:ind w:left="113" w:right="113"/>
              <w:rPr>
                <w:sz w:val="22"/>
                <w:szCs w:val="22"/>
                <w:lang w:val="kk-KZ"/>
              </w:rPr>
            </w:pPr>
            <w:r>
              <w:rPr>
                <w:sz w:val="22"/>
                <w:szCs w:val="22"/>
                <w:lang w:val="kk-KZ"/>
              </w:rPr>
              <w:t>жасыл</w:t>
            </w:r>
          </w:p>
        </w:tc>
        <w:tc>
          <w:tcPr>
            <w:tcW w:w="360" w:type="dxa"/>
            <w:shd w:val="clear" w:color="auto" w:fill="auto"/>
            <w:textDirection w:val="btLr"/>
          </w:tcPr>
          <w:p w:rsidR="00FF3ABB" w:rsidRDefault="00FF3ABB" w:rsidP="00F11A36">
            <w:pPr>
              <w:ind w:left="113" w:right="113"/>
              <w:rPr>
                <w:sz w:val="22"/>
                <w:szCs w:val="22"/>
                <w:lang w:val="kk-KZ"/>
              </w:rPr>
            </w:pPr>
            <w:r>
              <w:rPr>
                <w:sz w:val="22"/>
                <w:szCs w:val="22"/>
                <w:lang w:val="kk-KZ"/>
              </w:rPr>
              <w:t>сары</w:t>
            </w:r>
          </w:p>
        </w:tc>
        <w:tc>
          <w:tcPr>
            <w:tcW w:w="540" w:type="dxa"/>
            <w:shd w:val="clear" w:color="auto" w:fill="auto"/>
            <w:textDirection w:val="btLr"/>
          </w:tcPr>
          <w:p w:rsidR="00FF3ABB" w:rsidRDefault="00FF3ABB" w:rsidP="00F11A36">
            <w:pPr>
              <w:ind w:left="113" w:right="113"/>
              <w:rPr>
                <w:sz w:val="22"/>
                <w:szCs w:val="22"/>
                <w:lang w:val="kk-KZ"/>
              </w:rPr>
            </w:pPr>
            <w:r>
              <w:rPr>
                <w:sz w:val="22"/>
                <w:szCs w:val="22"/>
                <w:lang w:val="kk-KZ"/>
              </w:rPr>
              <w:t>ашық  қызыл</w:t>
            </w:r>
          </w:p>
        </w:tc>
        <w:tc>
          <w:tcPr>
            <w:tcW w:w="360" w:type="dxa"/>
            <w:shd w:val="clear" w:color="auto" w:fill="auto"/>
            <w:textDirection w:val="btLr"/>
          </w:tcPr>
          <w:p w:rsidR="00FF3ABB" w:rsidRDefault="00FF3ABB" w:rsidP="00F11A36">
            <w:pPr>
              <w:ind w:left="113" w:right="113"/>
              <w:rPr>
                <w:sz w:val="22"/>
                <w:szCs w:val="22"/>
                <w:lang w:val="kk-KZ"/>
              </w:rPr>
            </w:pPr>
            <w:r>
              <w:rPr>
                <w:sz w:val="22"/>
                <w:szCs w:val="22"/>
                <w:lang w:val="kk-KZ"/>
              </w:rPr>
              <w:t>күлгін</w:t>
            </w:r>
          </w:p>
        </w:tc>
        <w:tc>
          <w:tcPr>
            <w:tcW w:w="345" w:type="dxa"/>
            <w:shd w:val="clear" w:color="auto" w:fill="auto"/>
            <w:textDirection w:val="btLr"/>
          </w:tcPr>
          <w:p w:rsidR="00FF3ABB" w:rsidRDefault="00FF3ABB" w:rsidP="00F11A36">
            <w:pPr>
              <w:ind w:left="113" w:right="113"/>
              <w:rPr>
                <w:sz w:val="22"/>
                <w:szCs w:val="22"/>
                <w:lang w:val="kk-KZ"/>
              </w:rPr>
            </w:pPr>
            <w:r>
              <w:rPr>
                <w:sz w:val="22"/>
                <w:szCs w:val="22"/>
                <w:lang w:val="kk-KZ"/>
              </w:rPr>
              <w:t>көгілдір</w:t>
            </w:r>
          </w:p>
        </w:tc>
      </w:tr>
    </w:tbl>
    <w:p w:rsidR="00FF3ABB" w:rsidRDefault="00FF3ABB" w:rsidP="00FF3ABB">
      <w:pPr>
        <w:rPr>
          <w:lang w:val="kk-KZ"/>
        </w:rPr>
      </w:pPr>
    </w:p>
    <w:p w:rsidR="00FF3ABB" w:rsidRDefault="00FF3ABB" w:rsidP="00FF3ABB">
      <w:pPr>
        <w:rPr>
          <w:lang w:val="kk-KZ"/>
        </w:rPr>
      </w:pPr>
    </w:p>
    <w:tbl>
      <w:tblPr>
        <w:tblStyle w:val="a8"/>
        <w:tblW w:w="7920" w:type="dxa"/>
        <w:tblInd w:w="1908" w:type="dxa"/>
        <w:tblLook w:val="01E0" w:firstRow="1" w:lastRow="1" w:firstColumn="1" w:lastColumn="1" w:noHBand="0" w:noVBand="0"/>
      </w:tblPr>
      <w:tblGrid>
        <w:gridCol w:w="2340"/>
        <w:gridCol w:w="2520"/>
        <w:gridCol w:w="2340"/>
        <w:gridCol w:w="720"/>
      </w:tblGrid>
      <w:tr w:rsidR="00FF3ABB" w:rsidTr="00F11A36">
        <w:trPr>
          <w:trHeight w:val="833"/>
        </w:trPr>
        <w:tc>
          <w:tcPr>
            <w:tcW w:w="2340" w:type="dxa"/>
            <w:tcBorders>
              <w:top w:val="single" w:sz="4" w:space="0" w:color="auto"/>
              <w:left w:val="single" w:sz="4" w:space="0" w:color="auto"/>
              <w:bottom w:val="single" w:sz="4" w:space="0" w:color="auto"/>
              <w:right w:val="single" w:sz="4" w:space="0" w:color="auto"/>
            </w:tcBorders>
            <w:shd w:val="clear" w:color="auto" w:fill="auto"/>
          </w:tcPr>
          <w:p w:rsidR="00FF3ABB" w:rsidRDefault="00FF3ABB" w:rsidP="00F11A36">
            <w:pPr>
              <w:rPr>
                <w:sz w:val="24"/>
                <w:szCs w:val="24"/>
                <w:lang w:val="kk-KZ"/>
              </w:rPr>
            </w:pPr>
            <w:r>
              <w:rPr>
                <w:sz w:val="24"/>
                <w:szCs w:val="24"/>
                <w:lang w:val="en-US"/>
              </w:rPr>
              <w:t xml:space="preserve">I </w:t>
            </w:r>
            <w:r>
              <w:rPr>
                <w:sz w:val="24"/>
                <w:szCs w:val="24"/>
                <w:lang w:val="kk-KZ"/>
              </w:rPr>
              <w:t>рет</w:t>
            </w: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FF3ABB" w:rsidRDefault="00FF3ABB" w:rsidP="00F11A36">
            <w:pPr>
              <w:rPr>
                <w:sz w:val="24"/>
                <w:szCs w:val="24"/>
                <w:lang w:val="kk-KZ"/>
              </w:rPr>
            </w:pPr>
            <w:r>
              <w:rPr>
                <w:sz w:val="24"/>
                <w:szCs w:val="24"/>
                <w:lang w:val="en-US"/>
              </w:rPr>
              <w:t>II</w:t>
            </w:r>
            <w:r>
              <w:rPr>
                <w:sz w:val="24"/>
                <w:szCs w:val="24"/>
                <w:lang w:val="kk-KZ"/>
              </w:rPr>
              <w:t xml:space="preserve"> рет</w:t>
            </w:r>
          </w:p>
        </w:tc>
        <w:tc>
          <w:tcPr>
            <w:tcW w:w="2340" w:type="dxa"/>
            <w:tcBorders>
              <w:top w:val="single" w:sz="4" w:space="0" w:color="auto"/>
              <w:left w:val="single" w:sz="4" w:space="0" w:color="auto"/>
              <w:bottom w:val="single" w:sz="4" w:space="0" w:color="auto"/>
              <w:right w:val="single" w:sz="4" w:space="0" w:color="auto"/>
            </w:tcBorders>
            <w:shd w:val="clear" w:color="auto" w:fill="auto"/>
          </w:tcPr>
          <w:p w:rsidR="00FF3ABB" w:rsidRDefault="00FF3ABB" w:rsidP="00F11A36">
            <w:pPr>
              <w:rPr>
                <w:sz w:val="24"/>
                <w:szCs w:val="24"/>
                <w:lang w:val="kk-KZ"/>
              </w:rPr>
            </w:pPr>
            <w:r>
              <w:rPr>
                <w:sz w:val="24"/>
                <w:szCs w:val="24"/>
                <w:lang w:val="en-US"/>
              </w:rPr>
              <w:t>III</w:t>
            </w:r>
            <w:r>
              <w:rPr>
                <w:sz w:val="24"/>
                <w:szCs w:val="24"/>
                <w:lang w:val="kk-KZ"/>
              </w:rPr>
              <w:t xml:space="preserve"> рет</w:t>
            </w:r>
          </w:p>
        </w:tc>
        <w:tc>
          <w:tcPr>
            <w:tcW w:w="720" w:type="dxa"/>
            <w:tcBorders>
              <w:top w:val="single" w:sz="4" w:space="0" w:color="auto"/>
              <w:left w:val="single" w:sz="4" w:space="0" w:color="auto"/>
              <w:bottom w:val="single" w:sz="4" w:space="0" w:color="auto"/>
              <w:right w:val="single" w:sz="4" w:space="0" w:color="auto"/>
            </w:tcBorders>
            <w:shd w:val="clear" w:color="auto" w:fill="auto"/>
          </w:tcPr>
          <w:p w:rsidR="00FF3ABB" w:rsidRDefault="00FF3ABB" w:rsidP="00F11A36">
            <w:pPr>
              <w:rPr>
                <w:sz w:val="24"/>
                <w:szCs w:val="24"/>
                <w:lang w:val="kk-KZ"/>
              </w:rPr>
            </w:pPr>
            <w:r>
              <w:rPr>
                <w:sz w:val="24"/>
                <w:szCs w:val="24"/>
                <w:lang w:val="en-US"/>
              </w:rPr>
              <w:t>IV</w:t>
            </w:r>
            <w:r>
              <w:rPr>
                <w:sz w:val="24"/>
                <w:szCs w:val="24"/>
                <w:lang w:val="kk-KZ"/>
              </w:rPr>
              <w:t xml:space="preserve"> рет</w:t>
            </w:r>
          </w:p>
        </w:tc>
      </w:tr>
    </w:tbl>
    <w:p w:rsidR="00FF3ABB" w:rsidRDefault="00FF3ABB" w:rsidP="00FF3ABB">
      <w:pPr>
        <w:rPr>
          <w:lang w:val="kk-KZ"/>
        </w:rPr>
      </w:pPr>
    </w:p>
    <w:p w:rsidR="00FF3ABB" w:rsidRDefault="00FF3ABB" w:rsidP="00FF3ABB">
      <w:pPr>
        <w:pStyle w:val="6"/>
        <w:spacing w:before="0" w:after="0"/>
        <w:jc w:val="center"/>
        <w:rPr>
          <w:b w:val="0"/>
          <w:sz w:val="28"/>
          <w:szCs w:val="28"/>
          <w:lang w:val="kk-KZ"/>
        </w:rPr>
      </w:pPr>
      <w:r>
        <w:rPr>
          <w:b w:val="0"/>
          <w:sz w:val="28"/>
          <w:szCs w:val="28"/>
          <w:lang w:val="kk-KZ"/>
        </w:rPr>
        <w:t>2 сурет –Мишель-Левидің номограммасы</w:t>
      </w:r>
    </w:p>
    <w:p w:rsidR="00FF3ABB" w:rsidRDefault="00FF3ABB" w:rsidP="00FF3ABB">
      <w:pPr>
        <w:ind w:firstLine="540"/>
        <w:jc w:val="both"/>
        <w:rPr>
          <w:lang w:val="kk-KZ"/>
        </w:rPr>
      </w:pPr>
    </w:p>
    <w:p w:rsidR="00FF3ABB" w:rsidRDefault="00FF3ABB" w:rsidP="00FF3ABB">
      <w:pPr>
        <w:ind w:firstLine="540"/>
        <w:jc w:val="both"/>
        <w:rPr>
          <w:rFonts w:ascii="Times New Roman" w:hAnsi="Times New Roman"/>
          <w:lang w:val="kk-KZ"/>
        </w:rPr>
      </w:pPr>
      <w:r>
        <w:rPr>
          <w:rFonts w:ascii="Times New Roman" w:hAnsi="Times New Roman"/>
          <w:lang w:val="kk-KZ"/>
        </w:rPr>
        <w:t>3.1.8 Сөну бұрышын анықтау.</w:t>
      </w:r>
    </w:p>
    <w:p w:rsidR="00FF3ABB" w:rsidRDefault="00FF3ABB" w:rsidP="00FF3ABB">
      <w:pPr>
        <w:ind w:firstLine="540"/>
        <w:jc w:val="both"/>
        <w:rPr>
          <w:rFonts w:ascii="Times New Roman" w:hAnsi="Times New Roman"/>
          <w:lang w:val="kk-KZ"/>
        </w:rPr>
      </w:pPr>
      <w:r>
        <w:rPr>
          <w:rFonts w:ascii="Times New Roman" w:hAnsi="Times New Roman"/>
          <w:lang w:val="kk-KZ"/>
        </w:rPr>
        <w:t xml:space="preserve">Сөну бұрышы – белгілі бір оптикалық индикатрисанын өсімен және кейбір кристаллографиялық өстін арасындағы бұрыш. </w:t>
      </w:r>
    </w:p>
    <w:p w:rsidR="00FF3ABB" w:rsidRDefault="00FF3ABB" w:rsidP="00FF3ABB">
      <w:pPr>
        <w:ind w:firstLine="540"/>
        <w:jc w:val="both"/>
        <w:rPr>
          <w:rFonts w:ascii="Times New Roman" w:hAnsi="Times New Roman"/>
          <w:lang w:val="kk-KZ"/>
        </w:rPr>
      </w:pPr>
      <w:r>
        <w:rPr>
          <w:rFonts w:ascii="Times New Roman" w:hAnsi="Times New Roman"/>
          <w:lang w:val="kk-KZ"/>
        </w:rPr>
        <w:t>Сөну бұрышын анықтау:</w:t>
      </w:r>
    </w:p>
    <w:p w:rsidR="00FF3ABB" w:rsidRDefault="00FF3ABB" w:rsidP="00FF3ABB">
      <w:pPr>
        <w:numPr>
          <w:ilvl w:val="0"/>
          <w:numId w:val="4"/>
        </w:numPr>
        <w:tabs>
          <w:tab w:val="num" w:pos="540"/>
        </w:tabs>
        <w:ind w:left="0" w:firstLine="540"/>
        <w:jc w:val="both"/>
        <w:rPr>
          <w:rFonts w:ascii="Times New Roman" w:hAnsi="Times New Roman"/>
          <w:lang w:val="kk-KZ"/>
        </w:rPr>
      </w:pPr>
      <w:r>
        <w:rPr>
          <w:rFonts w:ascii="Times New Roman" w:hAnsi="Times New Roman"/>
          <w:lang w:val="kk-KZ"/>
        </w:rPr>
        <w:t>ең жоғары интерференциялы түстерге боялынған және анық параллельді жымдастық сызаттары бар минерал қимасын ортаға қоямыз;</w:t>
      </w:r>
    </w:p>
    <w:p w:rsidR="00FF3ABB" w:rsidRDefault="00FF3ABB" w:rsidP="00FF3ABB">
      <w:pPr>
        <w:ind w:firstLine="540"/>
        <w:jc w:val="both"/>
        <w:rPr>
          <w:rFonts w:ascii="Times New Roman" w:hAnsi="Times New Roman"/>
          <w:lang w:val="kk-KZ"/>
        </w:rPr>
      </w:pPr>
      <w:r>
        <w:rPr>
          <w:rFonts w:ascii="Times New Roman" w:hAnsi="Times New Roman"/>
          <w:lang w:val="kk-KZ"/>
        </w:rPr>
        <w:t>- жымдастық сызаттарын окулярдің кресінін вертикалды жібіне параллельды қойып, нониус бойынша есеп аламыз;</w:t>
      </w:r>
    </w:p>
    <w:p w:rsidR="00FF3ABB" w:rsidRDefault="00FF3ABB" w:rsidP="00FF3ABB">
      <w:pPr>
        <w:numPr>
          <w:ilvl w:val="0"/>
          <w:numId w:val="4"/>
        </w:numPr>
        <w:tabs>
          <w:tab w:val="num" w:pos="720"/>
        </w:tabs>
        <w:ind w:left="0" w:firstLine="540"/>
        <w:jc w:val="both"/>
        <w:rPr>
          <w:rFonts w:ascii="Times New Roman" w:hAnsi="Times New Roman"/>
          <w:lang w:val="kk-KZ"/>
        </w:rPr>
      </w:pPr>
      <w:r>
        <w:rPr>
          <w:rFonts w:ascii="Times New Roman" w:hAnsi="Times New Roman"/>
          <w:lang w:val="kk-KZ"/>
        </w:rPr>
        <w:t>үстелді минерал сөнген кезде екінші есепті аламыз, есептердің айырымы сөну бұрышы болады.</w:t>
      </w:r>
    </w:p>
    <w:p w:rsidR="00FF3ABB" w:rsidRDefault="00FF3ABB" w:rsidP="00FF3ABB">
      <w:pPr>
        <w:pStyle w:val="Subtitle"/>
        <w:jc w:val="center"/>
        <w:rPr>
          <w:szCs w:val="18"/>
        </w:rPr>
      </w:pPr>
      <w:r>
        <w:rPr>
          <w:noProof/>
          <w:szCs w:val="18"/>
        </w:rPr>
        <w:lastRenderedPageBreak/>
        <w:drawing>
          <wp:inline distT="0" distB="0" distL="0" distR="0">
            <wp:extent cx="4404360" cy="16002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l="5539" t="-50" r="2969" b="9142"/>
                    <a:stretch>
                      <a:fillRect/>
                    </a:stretch>
                  </pic:blipFill>
                  <pic:spPr bwMode="auto">
                    <a:xfrm>
                      <a:off x="0" y="0"/>
                      <a:ext cx="4404360" cy="1600200"/>
                    </a:xfrm>
                    <a:prstGeom prst="rect">
                      <a:avLst/>
                    </a:prstGeom>
                    <a:noFill/>
                    <a:ln>
                      <a:noFill/>
                    </a:ln>
                  </pic:spPr>
                </pic:pic>
              </a:graphicData>
            </a:graphic>
          </wp:inline>
        </w:drawing>
      </w:r>
    </w:p>
    <w:p w:rsidR="00FF3ABB" w:rsidRDefault="00FF3ABB" w:rsidP="00FF3ABB">
      <w:pPr>
        <w:pStyle w:val="6"/>
        <w:spacing w:before="0" w:after="0"/>
        <w:jc w:val="center"/>
        <w:rPr>
          <w:b w:val="0"/>
          <w:sz w:val="28"/>
          <w:szCs w:val="28"/>
          <w:lang w:val="kk-KZ"/>
        </w:rPr>
      </w:pPr>
    </w:p>
    <w:p w:rsidR="00FF3ABB" w:rsidRDefault="00FF3ABB" w:rsidP="00FF3ABB">
      <w:pPr>
        <w:pStyle w:val="6"/>
        <w:spacing w:before="0" w:after="0"/>
        <w:jc w:val="center"/>
        <w:rPr>
          <w:b w:val="0"/>
          <w:sz w:val="28"/>
          <w:szCs w:val="28"/>
          <w:lang w:val="kk-KZ"/>
        </w:rPr>
      </w:pPr>
      <w:r>
        <w:rPr>
          <w:b w:val="0"/>
          <w:sz w:val="28"/>
          <w:szCs w:val="28"/>
          <w:lang w:val="kk-KZ"/>
        </w:rPr>
        <w:t>3 сурет - Сөну бұрышын анықтау</w:t>
      </w:r>
    </w:p>
    <w:p w:rsidR="00FF3ABB" w:rsidRDefault="00FF3ABB" w:rsidP="00FF3ABB">
      <w:pPr>
        <w:ind w:firstLine="540"/>
        <w:jc w:val="both"/>
        <w:rPr>
          <w:lang w:val="kk-KZ"/>
        </w:rPr>
      </w:pPr>
    </w:p>
    <w:p w:rsidR="00FF3ABB" w:rsidRDefault="00FF3ABB" w:rsidP="00FF3ABB">
      <w:pPr>
        <w:ind w:firstLine="540"/>
        <w:jc w:val="both"/>
        <w:rPr>
          <w:rFonts w:ascii="Times New Roman" w:hAnsi="Times New Roman"/>
          <w:lang w:val="kk-KZ"/>
        </w:rPr>
      </w:pPr>
      <w:r>
        <w:rPr>
          <w:rFonts w:ascii="Times New Roman" w:hAnsi="Times New Roman"/>
          <w:lang w:val="kk-KZ"/>
        </w:rPr>
        <w:t>3.1.9 Минералдың екiге сыну көрсеткішті анықтау.</w:t>
      </w:r>
    </w:p>
    <w:p w:rsidR="00FF3ABB" w:rsidRDefault="00FF3ABB" w:rsidP="00FF3ABB">
      <w:pPr>
        <w:ind w:firstLine="540"/>
        <w:jc w:val="both"/>
        <w:rPr>
          <w:rFonts w:ascii="Times New Roman" w:hAnsi="Times New Roman"/>
          <w:lang w:val="kk-KZ"/>
        </w:rPr>
      </w:pPr>
      <w:r>
        <w:rPr>
          <w:rFonts w:ascii="Times New Roman" w:hAnsi="Times New Roman"/>
          <w:lang w:val="kk-KZ"/>
        </w:rPr>
        <w:t>Минералдың екiге сыну көрсеткішін «жиектері» бойынша анықталады. Шлифте минералдың түйірінің жиектері шет жағасынан бірінші реттінің төмен түстерінен басталады, ал түйірінің ішкі жағына қарай жоғары түстерге аусады. Жиектегі түстерінің аусуын номаграммамен салыстырып, түсті жолақпен горизонтальды сызықтың қиылысқан нүктені белгілейміз. Горизонтальды сызық шлифтің қалындығына сәйкес келеді. Содан кейін радиалды түзу арқылы номаграмманын жоғары жағындағы екiге сыну көрсеткішін аламыз.</w:t>
      </w:r>
    </w:p>
    <w:p w:rsidR="00FF3ABB" w:rsidRDefault="00FF3ABB" w:rsidP="00FF3ABB">
      <w:pPr>
        <w:ind w:firstLine="540"/>
        <w:jc w:val="center"/>
        <w:rPr>
          <w:rFonts w:ascii="Times New Roman" w:hAnsi="Times New Roman"/>
          <w:lang w:val="kk-KZ"/>
        </w:rPr>
      </w:pPr>
      <w:r>
        <w:rPr>
          <w:rFonts w:ascii="Times New Roman" w:hAnsi="Times New Roman"/>
          <w:noProof/>
        </w:rPr>
        <w:drawing>
          <wp:inline distT="0" distB="0" distL="0" distR="0">
            <wp:extent cx="3474720" cy="1752600"/>
            <wp:effectExtent l="0" t="0" r="0" b="0"/>
            <wp:docPr id="3" name="Рисунок 3" descr="каем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каемки"/>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74720" cy="1752600"/>
                    </a:xfrm>
                    <a:prstGeom prst="rect">
                      <a:avLst/>
                    </a:prstGeom>
                    <a:noFill/>
                    <a:ln>
                      <a:noFill/>
                    </a:ln>
                  </pic:spPr>
                </pic:pic>
              </a:graphicData>
            </a:graphic>
          </wp:inline>
        </w:drawing>
      </w:r>
    </w:p>
    <w:p w:rsidR="00FF3ABB" w:rsidRDefault="00FF3ABB" w:rsidP="00FF3ABB">
      <w:pPr>
        <w:ind w:firstLine="540"/>
        <w:jc w:val="center"/>
        <w:rPr>
          <w:rFonts w:ascii="Times New Roman" w:hAnsi="Times New Roman"/>
          <w:lang w:val="kk-KZ"/>
        </w:rPr>
      </w:pPr>
    </w:p>
    <w:p w:rsidR="00FF3ABB" w:rsidRDefault="00FF3ABB" w:rsidP="00FF3ABB">
      <w:pPr>
        <w:ind w:firstLine="540"/>
        <w:jc w:val="center"/>
        <w:rPr>
          <w:rFonts w:ascii="Times New Roman" w:hAnsi="Times New Roman"/>
          <w:lang w:val="kk-KZ"/>
        </w:rPr>
      </w:pPr>
      <w:r>
        <w:rPr>
          <w:rFonts w:ascii="Times New Roman" w:hAnsi="Times New Roman"/>
          <w:lang w:val="kk-KZ"/>
        </w:rPr>
        <w:t>4 сурет - Түйірдің түсті жиектері</w:t>
      </w:r>
    </w:p>
    <w:p w:rsidR="00FF3ABB" w:rsidRDefault="00FF3ABB" w:rsidP="00FF3ABB">
      <w:pPr>
        <w:ind w:firstLine="540"/>
        <w:jc w:val="center"/>
        <w:rPr>
          <w:rFonts w:ascii="Times New Roman" w:hAnsi="Times New Roman"/>
          <w:lang w:val="kk-KZ"/>
        </w:rPr>
      </w:pPr>
    </w:p>
    <w:p w:rsidR="00FF3ABB" w:rsidRDefault="00FF3ABB" w:rsidP="00FF3ABB">
      <w:pPr>
        <w:ind w:firstLine="540"/>
        <w:jc w:val="center"/>
        <w:rPr>
          <w:rFonts w:ascii="Times New Roman" w:hAnsi="Times New Roman"/>
          <w:lang w:val="kk-KZ"/>
        </w:rPr>
      </w:pPr>
      <w:r>
        <w:rPr>
          <w:rFonts w:ascii="Times New Roman" w:hAnsi="Times New Roman"/>
          <w:lang w:val="kk-KZ"/>
        </w:rPr>
        <w:t>1 – сары, 2 – ақ, 3 – сары, 4 – қызыл, 5 – көк, 6 – жасыл, 7 - ақ</w:t>
      </w:r>
    </w:p>
    <w:p w:rsidR="00FF3ABB" w:rsidRDefault="00FF3ABB" w:rsidP="00FF3ABB">
      <w:pPr>
        <w:rPr>
          <w:lang w:val="kk-KZ"/>
        </w:rPr>
      </w:pPr>
    </w:p>
    <w:p w:rsidR="00FF3ABB" w:rsidRDefault="00FF3ABB" w:rsidP="00FF3ABB">
      <w:pPr>
        <w:jc w:val="center"/>
        <w:rPr>
          <w:rFonts w:ascii="Times New Roman" w:hAnsi="Times New Roman"/>
          <w:b/>
          <w:lang w:val="kk-KZ"/>
        </w:rPr>
      </w:pPr>
      <w:r>
        <w:rPr>
          <w:rFonts w:ascii="Times New Roman" w:hAnsi="Times New Roman"/>
          <w:b/>
          <w:lang w:val="kk-KZ"/>
        </w:rPr>
        <w:t>3.2 Сабақтың мақсаты</w:t>
      </w:r>
    </w:p>
    <w:p w:rsidR="00FF3ABB" w:rsidRDefault="00FF3ABB" w:rsidP="00FF3ABB">
      <w:pPr>
        <w:jc w:val="center"/>
        <w:rPr>
          <w:rFonts w:ascii="Times New Roman" w:hAnsi="Times New Roman"/>
          <w:lang w:val="kk-KZ"/>
        </w:rPr>
      </w:pPr>
    </w:p>
    <w:p w:rsidR="00FF3ABB" w:rsidRDefault="00FF3ABB" w:rsidP="00FF3ABB">
      <w:pPr>
        <w:ind w:firstLine="540"/>
        <w:jc w:val="both"/>
        <w:rPr>
          <w:rFonts w:ascii="Times New Roman" w:hAnsi="Times New Roman"/>
          <w:lang w:val="kk-KZ"/>
        </w:rPr>
      </w:pPr>
      <w:r>
        <w:rPr>
          <w:rFonts w:ascii="Times New Roman" w:hAnsi="Times New Roman"/>
          <w:lang w:val="kk-KZ"/>
        </w:rPr>
        <w:t>Аталған жұмыстың мақсаты екі николмен шлифтегі минералдарды зерттеу.</w:t>
      </w:r>
    </w:p>
    <w:p w:rsidR="00FF3ABB" w:rsidRDefault="00FF3ABB" w:rsidP="00FF3ABB">
      <w:pPr>
        <w:jc w:val="both"/>
        <w:rPr>
          <w:rFonts w:ascii="Times New Roman" w:hAnsi="Times New Roman"/>
          <w:lang w:val="kk-KZ"/>
        </w:rPr>
      </w:pPr>
    </w:p>
    <w:p w:rsidR="00F161E2" w:rsidRPr="00FF3ABB" w:rsidRDefault="00F161E2" w:rsidP="00FF3ABB">
      <w:pPr>
        <w:rPr>
          <w:lang w:val="kk-KZ"/>
        </w:rPr>
      </w:pPr>
      <w:bookmarkStart w:id="0" w:name="_GoBack"/>
      <w:bookmarkEnd w:id="0"/>
    </w:p>
    <w:sectPr w:rsidR="00F161E2" w:rsidRPr="00FF3AB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3F5074"/>
    <w:multiLevelType w:val="multilevel"/>
    <w:tmpl w:val="4C1E9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4D97826"/>
    <w:multiLevelType w:val="multilevel"/>
    <w:tmpl w:val="24924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8621793"/>
    <w:multiLevelType w:val="multilevel"/>
    <w:tmpl w:val="424CBB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F7D54E9"/>
    <w:multiLevelType w:val="hybridMultilevel"/>
    <w:tmpl w:val="D6041230"/>
    <w:lvl w:ilvl="0" w:tplc="0F4C59AE">
      <w:start w:val="2"/>
      <w:numFmt w:val="bullet"/>
      <w:lvlText w:val="-"/>
      <w:lvlJc w:val="left"/>
      <w:pPr>
        <w:tabs>
          <w:tab w:val="num" w:pos="1260"/>
        </w:tabs>
        <w:ind w:left="1260" w:hanging="72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1"/>
  </w:num>
  <w:num w:numId="2">
    <w:abstractNumId w:val="2"/>
  </w:num>
  <w:num w:numId="3">
    <w:abstractNumId w:val="0"/>
  </w:num>
  <w:num w:numId="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2"/>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6FF9"/>
    <w:rsid w:val="00496FF9"/>
    <w:rsid w:val="00507806"/>
    <w:rsid w:val="00F161E2"/>
    <w:rsid w:val="00FD48AE"/>
    <w:rsid w:val="00FF3A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7806"/>
    <w:pPr>
      <w:spacing w:after="0" w:line="240" w:lineRule="auto"/>
    </w:pPr>
    <w:rPr>
      <w:rFonts w:ascii="KZ Times New Roman" w:eastAsia="Times New Roman" w:hAnsi="KZ Times New Roman" w:cs="Times New Roman"/>
      <w:sz w:val="28"/>
      <w:szCs w:val="28"/>
      <w:lang w:eastAsia="ru-RU"/>
    </w:rPr>
  </w:style>
  <w:style w:type="paragraph" w:styleId="2">
    <w:name w:val="heading 2"/>
    <w:basedOn w:val="a"/>
    <w:link w:val="20"/>
    <w:uiPriority w:val="9"/>
    <w:qFormat/>
    <w:rsid w:val="00496FF9"/>
    <w:pPr>
      <w:spacing w:before="100" w:beforeAutospacing="1" w:after="100" w:afterAutospacing="1"/>
      <w:outlineLvl w:val="1"/>
    </w:pPr>
    <w:rPr>
      <w:rFonts w:ascii="Times New Roman" w:hAnsi="Times New Roman"/>
      <w:b/>
      <w:bCs/>
      <w:sz w:val="36"/>
      <w:szCs w:val="36"/>
    </w:rPr>
  </w:style>
  <w:style w:type="paragraph" w:styleId="6">
    <w:name w:val="heading 6"/>
    <w:basedOn w:val="a"/>
    <w:next w:val="a"/>
    <w:link w:val="60"/>
    <w:qFormat/>
    <w:rsid w:val="00FF3ABB"/>
    <w:pPr>
      <w:spacing w:before="240" w:after="60"/>
      <w:outlineLvl w:val="5"/>
    </w:pPr>
    <w:rPr>
      <w:rFonts w:ascii="Times New Roman" w:hAnsi="Times New Roman"/>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496FF9"/>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496FF9"/>
    <w:pPr>
      <w:spacing w:before="100" w:beforeAutospacing="1" w:after="100" w:afterAutospacing="1"/>
    </w:pPr>
    <w:rPr>
      <w:rFonts w:ascii="Times New Roman" w:hAnsi="Times New Roman"/>
      <w:sz w:val="24"/>
      <w:szCs w:val="24"/>
    </w:rPr>
  </w:style>
  <w:style w:type="character" w:styleId="a4">
    <w:name w:val="Strong"/>
    <w:basedOn w:val="a0"/>
    <w:uiPriority w:val="22"/>
    <w:qFormat/>
    <w:rsid w:val="00496FF9"/>
    <w:rPr>
      <w:b/>
      <w:bCs/>
    </w:rPr>
  </w:style>
  <w:style w:type="character" w:customStyle="1" w:styleId="apple-converted-space">
    <w:name w:val="apple-converted-space"/>
    <w:basedOn w:val="a0"/>
    <w:rsid w:val="00496FF9"/>
  </w:style>
  <w:style w:type="character" w:styleId="a5">
    <w:name w:val="Hyperlink"/>
    <w:basedOn w:val="a0"/>
    <w:uiPriority w:val="99"/>
    <w:semiHidden/>
    <w:unhideWhenUsed/>
    <w:rsid w:val="00496FF9"/>
    <w:rPr>
      <w:color w:val="0000FF"/>
      <w:u w:val="single"/>
    </w:rPr>
  </w:style>
  <w:style w:type="character" w:customStyle="1" w:styleId="mw-headline">
    <w:name w:val="mw-headline"/>
    <w:basedOn w:val="a0"/>
    <w:rsid w:val="00496FF9"/>
  </w:style>
  <w:style w:type="character" w:customStyle="1" w:styleId="mw-editsection">
    <w:name w:val="mw-editsection"/>
    <w:basedOn w:val="a0"/>
    <w:rsid w:val="00496FF9"/>
  </w:style>
  <w:style w:type="character" w:customStyle="1" w:styleId="mw-editsection-bracket">
    <w:name w:val="mw-editsection-bracket"/>
    <w:basedOn w:val="a0"/>
    <w:rsid w:val="00496FF9"/>
  </w:style>
  <w:style w:type="paragraph" w:styleId="a6">
    <w:name w:val="Balloon Text"/>
    <w:basedOn w:val="a"/>
    <w:link w:val="a7"/>
    <w:uiPriority w:val="99"/>
    <w:semiHidden/>
    <w:unhideWhenUsed/>
    <w:rsid w:val="00496FF9"/>
    <w:rPr>
      <w:rFonts w:ascii="Tahoma" w:hAnsi="Tahoma" w:cs="Tahoma"/>
      <w:sz w:val="16"/>
      <w:szCs w:val="16"/>
    </w:rPr>
  </w:style>
  <w:style w:type="character" w:customStyle="1" w:styleId="a7">
    <w:name w:val="Текст выноски Знак"/>
    <w:basedOn w:val="a0"/>
    <w:link w:val="a6"/>
    <w:uiPriority w:val="99"/>
    <w:semiHidden/>
    <w:rsid w:val="00496FF9"/>
    <w:rPr>
      <w:rFonts w:ascii="Tahoma" w:hAnsi="Tahoma" w:cs="Tahoma"/>
      <w:sz w:val="16"/>
      <w:szCs w:val="16"/>
    </w:rPr>
  </w:style>
  <w:style w:type="character" w:customStyle="1" w:styleId="toctoggle">
    <w:name w:val="toctoggle"/>
    <w:basedOn w:val="a0"/>
    <w:rsid w:val="00FD48AE"/>
  </w:style>
  <w:style w:type="character" w:customStyle="1" w:styleId="tocnumber">
    <w:name w:val="tocnumber"/>
    <w:basedOn w:val="a0"/>
    <w:rsid w:val="00FD48AE"/>
  </w:style>
  <w:style w:type="character" w:customStyle="1" w:styleId="toctext">
    <w:name w:val="toctext"/>
    <w:basedOn w:val="a0"/>
    <w:rsid w:val="00FD48AE"/>
  </w:style>
  <w:style w:type="character" w:customStyle="1" w:styleId="60">
    <w:name w:val="Заголовок 6 Знак"/>
    <w:basedOn w:val="a0"/>
    <w:link w:val="6"/>
    <w:rsid w:val="00FF3ABB"/>
    <w:rPr>
      <w:rFonts w:ascii="Times New Roman" w:eastAsia="Times New Roman" w:hAnsi="Times New Roman" w:cs="Times New Roman"/>
      <w:b/>
      <w:bCs/>
      <w:lang w:eastAsia="ru-RU"/>
    </w:rPr>
  </w:style>
  <w:style w:type="paragraph" w:customStyle="1" w:styleId="Subtitle">
    <w:name w:val="Subtitle"/>
    <w:basedOn w:val="a"/>
    <w:rsid w:val="00FF3ABB"/>
    <w:pPr>
      <w:jc w:val="both"/>
    </w:pPr>
    <w:rPr>
      <w:rFonts w:ascii="Times New Roman" w:hAnsi="Times New Roman"/>
      <w:szCs w:val="20"/>
    </w:rPr>
  </w:style>
  <w:style w:type="table" w:styleId="a8">
    <w:name w:val="Table Grid"/>
    <w:basedOn w:val="a1"/>
    <w:rsid w:val="00FF3ABB"/>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7806"/>
    <w:pPr>
      <w:spacing w:after="0" w:line="240" w:lineRule="auto"/>
    </w:pPr>
    <w:rPr>
      <w:rFonts w:ascii="KZ Times New Roman" w:eastAsia="Times New Roman" w:hAnsi="KZ Times New Roman" w:cs="Times New Roman"/>
      <w:sz w:val="28"/>
      <w:szCs w:val="28"/>
      <w:lang w:eastAsia="ru-RU"/>
    </w:rPr>
  </w:style>
  <w:style w:type="paragraph" w:styleId="2">
    <w:name w:val="heading 2"/>
    <w:basedOn w:val="a"/>
    <w:link w:val="20"/>
    <w:uiPriority w:val="9"/>
    <w:qFormat/>
    <w:rsid w:val="00496FF9"/>
    <w:pPr>
      <w:spacing w:before="100" w:beforeAutospacing="1" w:after="100" w:afterAutospacing="1"/>
      <w:outlineLvl w:val="1"/>
    </w:pPr>
    <w:rPr>
      <w:rFonts w:ascii="Times New Roman" w:hAnsi="Times New Roman"/>
      <w:b/>
      <w:bCs/>
      <w:sz w:val="36"/>
      <w:szCs w:val="36"/>
    </w:rPr>
  </w:style>
  <w:style w:type="paragraph" w:styleId="6">
    <w:name w:val="heading 6"/>
    <w:basedOn w:val="a"/>
    <w:next w:val="a"/>
    <w:link w:val="60"/>
    <w:qFormat/>
    <w:rsid w:val="00FF3ABB"/>
    <w:pPr>
      <w:spacing w:before="240" w:after="60"/>
      <w:outlineLvl w:val="5"/>
    </w:pPr>
    <w:rPr>
      <w:rFonts w:ascii="Times New Roman" w:hAnsi="Times New Roman"/>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496FF9"/>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496FF9"/>
    <w:pPr>
      <w:spacing w:before="100" w:beforeAutospacing="1" w:after="100" w:afterAutospacing="1"/>
    </w:pPr>
    <w:rPr>
      <w:rFonts w:ascii="Times New Roman" w:hAnsi="Times New Roman"/>
      <w:sz w:val="24"/>
      <w:szCs w:val="24"/>
    </w:rPr>
  </w:style>
  <w:style w:type="character" w:styleId="a4">
    <w:name w:val="Strong"/>
    <w:basedOn w:val="a0"/>
    <w:uiPriority w:val="22"/>
    <w:qFormat/>
    <w:rsid w:val="00496FF9"/>
    <w:rPr>
      <w:b/>
      <w:bCs/>
    </w:rPr>
  </w:style>
  <w:style w:type="character" w:customStyle="1" w:styleId="apple-converted-space">
    <w:name w:val="apple-converted-space"/>
    <w:basedOn w:val="a0"/>
    <w:rsid w:val="00496FF9"/>
  </w:style>
  <w:style w:type="character" w:styleId="a5">
    <w:name w:val="Hyperlink"/>
    <w:basedOn w:val="a0"/>
    <w:uiPriority w:val="99"/>
    <w:semiHidden/>
    <w:unhideWhenUsed/>
    <w:rsid w:val="00496FF9"/>
    <w:rPr>
      <w:color w:val="0000FF"/>
      <w:u w:val="single"/>
    </w:rPr>
  </w:style>
  <w:style w:type="character" w:customStyle="1" w:styleId="mw-headline">
    <w:name w:val="mw-headline"/>
    <w:basedOn w:val="a0"/>
    <w:rsid w:val="00496FF9"/>
  </w:style>
  <w:style w:type="character" w:customStyle="1" w:styleId="mw-editsection">
    <w:name w:val="mw-editsection"/>
    <w:basedOn w:val="a0"/>
    <w:rsid w:val="00496FF9"/>
  </w:style>
  <w:style w:type="character" w:customStyle="1" w:styleId="mw-editsection-bracket">
    <w:name w:val="mw-editsection-bracket"/>
    <w:basedOn w:val="a0"/>
    <w:rsid w:val="00496FF9"/>
  </w:style>
  <w:style w:type="paragraph" w:styleId="a6">
    <w:name w:val="Balloon Text"/>
    <w:basedOn w:val="a"/>
    <w:link w:val="a7"/>
    <w:uiPriority w:val="99"/>
    <w:semiHidden/>
    <w:unhideWhenUsed/>
    <w:rsid w:val="00496FF9"/>
    <w:rPr>
      <w:rFonts w:ascii="Tahoma" w:hAnsi="Tahoma" w:cs="Tahoma"/>
      <w:sz w:val="16"/>
      <w:szCs w:val="16"/>
    </w:rPr>
  </w:style>
  <w:style w:type="character" w:customStyle="1" w:styleId="a7">
    <w:name w:val="Текст выноски Знак"/>
    <w:basedOn w:val="a0"/>
    <w:link w:val="a6"/>
    <w:uiPriority w:val="99"/>
    <w:semiHidden/>
    <w:rsid w:val="00496FF9"/>
    <w:rPr>
      <w:rFonts w:ascii="Tahoma" w:hAnsi="Tahoma" w:cs="Tahoma"/>
      <w:sz w:val="16"/>
      <w:szCs w:val="16"/>
    </w:rPr>
  </w:style>
  <w:style w:type="character" w:customStyle="1" w:styleId="toctoggle">
    <w:name w:val="toctoggle"/>
    <w:basedOn w:val="a0"/>
    <w:rsid w:val="00FD48AE"/>
  </w:style>
  <w:style w:type="character" w:customStyle="1" w:styleId="tocnumber">
    <w:name w:val="tocnumber"/>
    <w:basedOn w:val="a0"/>
    <w:rsid w:val="00FD48AE"/>
  </w:style>
  <w:style w:type="character" w:customStyle="1" w:styleId="toctext">
    <w:name w:val="toctext"/>
    <w:basedOn w:val="a0"/>
    <w:rsid w:val="00FD48AE"/>
  </w:style>
  <w:style w:type="character" w:customStyle="1" w:styleId="60">
    <w:name w:val="Заголовок 6 Знак"/>
    <w:basedOn w:val="a0"/>
    <w:link w:val="6"/>
    <w:rsid w:val="00FF3ABB"/>
    <w:rPr>
      <w:rFonts w:ascii="Times New Roman" w:eastAsia="Times New Roman" w:hAnsi="Times New Roman" w:cs="Times New Roman"/>
      <w:b/>
      <w:bCs/>
      <w:lang w:eastAsia="ru-RU"/>
    </w:rPr>
  </w:style>
  <w:style w:type="paragraph" w:customStyle="1" w:styleId="Subtitle">
    <w:name w:val="Subtitle"/>
    <w:basedOn w:val="a"/>
    <w:rsid w:val="00FF3ABB"/>
    <w:pPr>
      <w:jc w:val="both"/>
    </w:pPr>
    <w:rPr>
      <w:rFonts w:ascii="Times New Roman" w:hAnsi="Times New Roman"/>
      <w:szCs w:val="20"/>
    </w:rPr>
  </w:style>
  <w:style w:type="table" w:styleId="a8">
    <w:name w:val="Table Grid"/>
    <w:basedOn w:val="a1"/>
    <w:rsid w:val="00FF3ABB"/>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4213867">
      <w:bodyDiv w:val="1"/>
      <w:marLeft w:val="0"/>
      <w:marRight w:val="0"/>
      <w:marTop w:val="0"/>
      <w:marBottom w:val="0"/>
      <w:divBdr>
        <w:top w:val="none" w:sz="0" w:space="0" w:color="auto"/>
        <w:left w:val="none" w:sz="0" w:space="0" w:color="auto"/>
        <w:bottom w:val="none" w:sz="0" w:space="0" w:color="auto"/>
        <w:right w:val="none" w:sz="0" w:space="0" w:color="auto"/>
      </w:divBdr>
      <w:divsChild>
        <w:div w:id="1107388087">
          <w:marLeft w:val="0"/>
          <w:marRight w:val="0"/>
          <w:marTop w:val="0"/>
          <w:marBottom w:val="0"/>
          <w:divBdr>
            <w:top w:val="single" w:sz="6" w:space="5" w:color="AAAAAA"/>
            <w:left w:val="single" w:sz="6" w:space="5" w:color="AAAAAA"/>
            <w:bottom w:val="single" w:sz="6" w:space="5" w:color="AAAAAA"/>
            <w:right w:val="single" w:sz="6" w:space="5" w:color="AAAAAA"/>
          </w:divBdr>
        </w:div>
      </w:divsChild>
    </w:div>
    <w:div w:id="1298990697">
      <w:bodyDiv w:val="1"/>
      <w:marLeft w:val="0"/>
      <w:marRight w:val="0"/>
      <w:marTop w:val="0"/>
      <w:marBottom w:val="0"/>
      <w:divBdr>
        <w:top w:val="none" w:sz="0" w:space="0" w:color="auto"/>
        <w:left w:val="none" w:sz="0" w:space="0" w:color="auto"/>
        <w:bottom w:val="none" w:sz="0" w:space="0" w:color="auto"/>
        <w:right w:val="none" w:sz="0" w:space="0" w:color="auto"/>
      </w:divBdr>
      <w:divsChild>
        <w:div w:id="1669989378">
          <w:marLeft w:val="336"/>
          <w:marRight w:val="0"/>
          <w:marTop w:val="120"/>
          <w:marBottom w:val="312"/>
          <w:divBdr>
            <w:top w:val="none" w:sz="0" w:space="0" w:color="auto"/>
            <w:left w:val="none" w:sz="0" w:space="0" w:color="auto"/>
            <w:bottom w:val="none" w:sz="0" w:space="0" w:color="auto"/>
            <w:right w:val="none" w:sz="0" w:space="0" w:color="auto"/>
          </w:divBdr>
          <w:divsChild>
            <w:div w:id="647787050">
              <w:marLeft w:val="0"/>
              <w:marRight w:val="0"/>
              <w:marTop w:val="0"/>
              <w:marBottom w:val="0"/>
              <w:divBdr>
                <w:top w:val="single" w:sz="6" w:space="2" w:color="CCCCCC"/>
                <w:left w:val="single" w:sz="6" w:space="2" w:color="CCCCCC"/>
                <w:bottom w:val="single" w:sz="6" w:space="2" w:color="CCCCCC"/>
                <w:right w:val="single" w:sz="6" w:space="2" w:color="CCCCCC"/>
              </w:divBdr>
            </w:div>
          </w:divsChild>
        </w:div>
        <w:div w:id="1890455972">
          <w:marLeft w:val="336"/>
          <w:marRight w:val="0"/>
          <w:marTop w:val="120"/>
          <w:marBottom w:val="312"/>
          <w:divBdr>
            <w:top w:val="none" w:sz="0" w:space="0" w:color="auto"/>
            <w:left w:val="none" w:sz="0" w:space="0" w:color="auto"/>
            <w:bottom w:val="none" w:sz="0" w:space="0" w:color="auto"/>
            <w:right w:val="none" w:sz="0" w:space="0" w:color="auto"/>
          </w:divBdr>
          <w:divsChild>
            <w:div w:id="1128819832">
              <w:marLeft w:val="0"/>
              <w:marRight w:val="0"/>
              <w:marTop w:val="0"/>
              <w:marBottom w:val="0"/>
              <w:divBdr>
                <w:top w:val="single" w:sz="6" w:space="2" w:color="CCCCCC"/>
                <w:left w:val="single" w:sz="6" w:space="2" w:color="CCCCCC"/>
                <w:bottom w:val="single" w:sz="6" w:space="2" w:color="CCCCCC"/>
                <w:right w:val="single" w:sz="6" w:space="2" w:color="CCCCCC"/>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828</Words>
  <Characters>4720</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5537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2015-09-22T17:37:00Z</dcterms:created>
  <dcterms:modified xsi:type="dcterms:W3CDTF">2015-09-22T17:37:00Z</dcterms:modified>
</cp:coreProperties>
</file>